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МАОУ «Химико-технологическая школа «СинТез» города Перми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 xml:space="preserve">Методические разработки по гражданско-правовому воспитанию на тему: 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«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shd w:fill="FFFFFF" w:val="clear"/>
        </w:rPr>
        <w:t xml:space="preserve">Права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shd w:fill="FFFFFF" w:val="clear"/>
          <w:lang w:val="ru-RU"/>
        </w:rPr>
        <w:t>и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shd w:fill="FFFFFF" w:val="clear"/>
        </w:rPr>
        <w:t xml:space="preserve"> обязанност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  <w:shd w:fill="FFFFFF" w:val="clear"/>
          <w:lang w:val="ru-RU"/>
        </w:rPr>
        <w:t>и</w:t>
      </w: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  <w:t>»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bCs/>
          <w:sz w:val="32"/>
          <w:szCs w:val="32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автор программы: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Никитина Наталья Анатольевна,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>социальный педагог</w:t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right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start="1" w:fmt="decimal"/>
          <w:formProt w:val="false"/>
          <w:textDirection w:val="lrTb"/>
          <w:docGrid w:type="default" w:linePitch="360" w:charSpace="8192"/>
        </w:sect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center"/>
        <w:textAlignment w:val="auto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  <w:lang w:val="ru-RU"/>
        </w:rPr>
      </w:pPr>
      <w:r>
        <w:rPr>
          <w:rFonts w:cs="Times New Roman"/>
          <w:b w:val="false"/>
          <w:bCs w:val="false"/>
          <w:sz w:val="28"/>
          <w:szCs w:val="28"/>
          <w:lang w:val="ru-RU"/>
        </w:rPr>
        <w:t>г. Пермь, 2022</w:t>
      </w:r>
      <w:r>
        <w:br w:type="page"/>
      </w:r>
    </w:p>
    <w:p>
      <w:pPr>
        <w:pStyle w:val="NormalWeb"/>
        <w:keepNext w:val="false"/>
        <w:keepLines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center"/>
        <w:textAlignment w:val="auto"/>
        <w:rPr>
          <w:rFonts w:ascii="Times New Roman" w:hAnsi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Тема: «Права 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и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обязанност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и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»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Цель: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 xml:space="preserve"> 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обобщить знания детей о своих правах, обязанностях и ответственности, убедить в неразрывной связи между этими понятиями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Задачи:</w:t>
      </w:r>
    </w:p>
    <w:p>
      <w:pPr>
        <w:pStyle w:val="NormalWeb"/>
        <w:keepNext w:val="false"/>
        <w:keepLines w:val="false"/>
        <w:pageBreakBefore w:val="false"/>
        <w:widowControl/>
        <w:numPr>
          <w:ilvl w:val="0"/>
          <w:numId w:val="1"/>
        </w:numPr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Образовательные: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 xml:space="preserve">- 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п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ознакомить ребят с основными правами, прописанными в Конвенции о правах ребёнка;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п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обуждать детей к защите своих прав;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п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ознакомить ребят с их обязанностями, в частности с необходимостью выполнять правила Устава школы, поведения на уроках и переменах;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у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бедить в неразрывной связи между правами и обязанностями, в том, что не бывает прав без обязанностей;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ф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ормировать понятие об основных видах ответственности за противоправные действия и возрасте, с которого наступает ответственность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II. Воспитательные: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с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формировать отрицательное отношение к противоправным поступкам;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в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оспитывать уважение к правам других людей;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с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пособствовать формированию активной жизненной позиции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III. Развивающие: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/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р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азвивать умения работать в командах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/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с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овершенствовать навыки работы с информацией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/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р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ешать задания на логику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/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- п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овышение познавательного интереса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Планируемые результаты: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Предметные: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учащиеся узнают о своих правах, о документе, в котором прописаны эти права – Конвенция о правах ребёнка; кто её принял и когда; как и где можно защитить свои права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; обязанностях.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Метапредметные: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данное занятие поспособствует совершенствованию навыков работы в группах (командах), работы с информацией, развитию логического мышления (через выполнение творческих задач)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Личностные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: 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формирование отрицательного отношения к совершению противоправных поступков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Методы: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работа в группах, «мозговой штурм»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Форма проведения: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игра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Участники: 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6-7 классы</w:t>
      </w:r>
      <w:r>
        <w:rPr>
          <w:rFonts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Оборудование: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компьютер, интерактивная доска, бланки с заданиями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Ход проведения классного часа: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1. Организационный момент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: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Здравствуйте дорогие ребята! Наш классный час мы начнём с такого упражнения: сейчас каждый из вас поочерёдно коснитесь одноимённых пальцев рук своего соседа, начиная с большого пальца, затем указательным-средним-безымянным-мезинцем и заканчим всей ладонью. С каждым прикосновением проговариваем вместе со мной такие слова: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-Желаю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, у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спеха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, б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ольшого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, в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 всём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, и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везде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-Здравствуйте!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Спасибо. Садимся</w:t>
      </w:r>
    </w:p>
    <w:p>
      <w:pPr>
        <w:pStyle w:val="NormalWeb"/>
        <w:keepNext w:val="false"/>
        <w:keepLines w:val="false"/>
        <w:pageBreakBefore w:val="false"/>
        <w:widowControl/>
        <w:numPr>
          <w:ilvl w:val="0"/>
          <w:numId w:val="2"/>
        </w:numPr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Постановка цели и задач встречи: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Тема сегодн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я 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«Права 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и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 обязанност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и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»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Зная тему, учащиеся формулируют цель и задачи классного часа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Игра "Путешествие в страну прав и обязанностей"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4.1. Объяснение правил игры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Итак, для реализации поставленной цели и задач наше занятие мы проведём в форме игры.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Для этого вы разделились на группы. Сегодня, каждой команде будет предложены выполнить 4 задания, за каждое из них вы получите определённое количество баллов. На каждое задание будет определено время его выполнения, по истечению этого времени прозвонит будильник и после этого сигнала команды должны сдать выполненное задание.</w:t>
      </w:r>
    </w:p>
    <w:p>
      <w:pPr>
        <w:pStyle w:val="NormalWeb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360" w:beforeAutospacing="0" w:before="0" w:afterAutospacing="0"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Представление команд 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Учитель: А теперь первоочередная задача каждой команды выбрать капитана, придумать название (название должно соответствовать теме нашего занятия) и девиз. На это командам даётся 5 минут, после чего капитаны выйдут к доске и озвучат названия и девизы команд. 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Беседа по теме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Мы уже знаем, что сегодня поговорим о правах и обязанностях.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Как вы думаете, прописаны ли где-то ваши права?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(если кто-то скажет, что есть документ Конвенция о правах ребёнка и там прописаны наши права, то эта команда получает дополнительный 1 балл)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Кто-то знает, кем и когда была принята Конвенция о правах ребёнка? (20 ноября ООН) За дату и организацию по 1 баллу и того 2 балла. Дата 20 ноября признана Международным днём защиты прав ребёнка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А в каком году наша страна, Россия, признала необходимым выполнять данную Конвенцию? (в 1990г.) За этот ответ ещё +1 дополнительный балл.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И до какого возраста, согласно Конвенции ООН человек считается ребёнком? (варианты ответов: до14, до 16, до 18, до 21)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4.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2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 xml:space="preserve">. Выполнение задания «Наши права. Какие они?» 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А теперь такое задание: сейчас каждая команда получит описание того, на что мы имеем право в стихотворной форме. Задача команд внимательно прочитать и выписать 14 прав в правую колонку. На выполнение задания – 9 минут.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Наши права. Какие они?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Прочитайте стихотворение. Впишите в правую колонку, по порядку одно или несколько слов, на что мы имеем право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tbl>
      <w:tblPr>
        <w:tblStyle w:val="4"/>
        <w:tblW w:w="9405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4948"/>
        <w:gridCol w:w="4456"/>
      </w:tblGrid>
      <w:tr>
        <w:trPr>
          <w:trHeight w:val="1260" w:hRule="atLeast"/>
        </w:trPr>
        <w:tc>
          <w:tcPr>
            <w:tcW w:w="4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1) О правах своих узнаем мы быстрее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Нет ничего жизни главнее!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2) С рождения, всю жизнь, всегда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У каждого из нас есть имена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3) И можем все мы как один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Сказать: «Я полноправный гражданин»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4) Имею право нормально питаться, лечиться, развлекаться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Не допустимо отсутствие заботы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И отговорки: «много работы»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5) И без всякого сомнения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На всё имеем своё мнение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6) Ни кто, ни где, хоть даже иногда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Нас не лишит жилища, никогда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7)А унижение достоинства и чести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Не допустимо ни кем, ни в одном месте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8) Побои, издевательства, как результат – бессилие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Быть может это физическое или психическое насилие?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9) Обидные слова и оскорбление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10) Полномочиями злоупотребление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11) Отсутствие родительской заботы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И отговорки: «Личные дела, много работы»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12) Небрежное обращение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Всё это закона нарушение!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13) Ребёнка нельзя, как товар продавать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И от учёбы его отрывать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14) Запрет на досуг, любимое занятие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Вызывает обиду, непринятие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15) А вопросом свободы религии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Задаются из нас немногие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А терпимость и дружба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Всеобщее братство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Духовная близость – вот это богатство!!!</w:t>
            </w:r>
          </w:p>
        </w:tc>
        <w:tc>
          <w:tcPr>
            <w:tcW w:w="4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Допишите 1 или несколько слов: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Право на: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1)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2)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3)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4)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5)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6)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7)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8)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9)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10)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11)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12)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13)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28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14)</w:t>
            </w:r>
          </w:p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280" w:after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15)</w:t>
            </w:r>
          </w:p>
        </w:tc>
      </w:tr>
    </w:tbl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Ответы:</w:t>
      </w:r>
    </w:p>
    <w:tbl>
      <w:tblPr>
        <w:tblStyle w:val="4"/>
        <w:tblW w:w="9382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1563"/>
        <w:gridCol w:w="3052"/>
        <w:gridCol w:w="4767"/>
      </w:tblGrid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0" w:after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1) жизнь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0" w:after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6) неприкосновенность жилища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0" w:after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11) заботу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0" w:after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2) имя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0" w:after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7) не посягательство на честь и репутацию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0" w:after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12) содержание, достойное обращение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0" w:after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3) гражданство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0" w:after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8) защита от физического и психического насилия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0" w:after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13) образование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0" w:after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4) заботу родных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0" w:after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9) защита от оскорбления,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0" w:after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14) отдых, досуг</w:t>
            </w:r>
          </w:p>
        </w:tc>
      </w:tr>
      <w:tr>
        <w:trPr/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0" w:after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5) свободно выражать мнение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0" w:after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10) недопустимость злоупотребления полномочиями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uto" w:line="360" w:before="0" w:after="0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/>
                <w:kern w:val="0"/>
                <w:sz w:val="28"/>
                <w:szCs w:val="28"/>
              </w:rPr>
              <w:t>15) религию</w:t>
            </w:r>
          </w:p>
        </w:tc>
      </w:tr>
    </w:tbl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Права, о которых вы только, что узнали – это лишь определённая часть, некоторые статьи Конвенции ООН о правах ребёнка. Это означает, что у вас ещё больше прав, т.е. каждый из вас может чувствовать себя защищённым гражданином нашей страны – России.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4.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3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. Беседа «Как защитить свои права? Права и обязанности, – какая между ними связь?»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А теперь подумайте, ребята, почему иногда случается так, что свои права приходится отстаивать? Например, в суде, прокуратуре и т.д.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(потому что некоторые люди могут нарушать наши права)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Кто же знает, куда можно обращаться для защиты прав?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Суд;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Прокуратура;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Министерство внутренних дел в лице инспектора по делам несовершеннолетних;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Органы опеки и попечительства;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КДН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иЗП.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Почему происходит нарушение человеческих прав? (не всегда люди выполняют свои обязанности)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Что бывает за невыполнение людьми своих обязанностей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? 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(ответственность, предусмотренная законом)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Можем ли мы рассчитывать на уважение наших прав, если сами не будем выполнять свои обязанности? (нет)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Например: человек обязан уважать окружающих людей. Он не имеет право выражаться в общественных местах словами нецензурной лексики. В автобусе едут 2 молодых человека: Ваня и Стас. Один другому случайно наступил на ногу и только повернулся Ваня и хотел извиниться, как Стас начал «крыть его матом». В данном случае он не выполнил свою обязанность (уважение других людей) и тем самым нарушил права Вани, т.к. унизил его честь и достоинство. Если Ваня решит защищать свои права и обратиться в правоохранительные органы, то за это правонарушение Стаса, законом предусмотрена ответственность в виде штрафа (наступает с 16-ти летнего возраста). А если в ответ Ваня тоже обругает Стаса словами нецензурной лексики, то произойдёт нарушение прав Стаса тоже.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Какой можно сделать вывод?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Зная свои права не надо забывать и об обязанностях, т.к. не бывает прав без обязанностей. Если кто-то думает по-другому – это миф! Эти 2 понятия неразрывно связаны. За невыполнение обязанностей, наступает ответственность – обязанность гражданина отвечать за свои поступки.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А теперь пришло время узнать о своих обязанностях: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соблюдать законы государства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уважать права и интересы других граждан;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уважать традиции, культуру, религию других национальностей;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бережно относиться к окружающей среде, всем видам собственности;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добросовестно учиться;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выполнять все правила Устава школы;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уважать честь и достоинство всех участников учебно-воспитательного процесса;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4.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4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. Выполнение задания «Наши обязанности. Какие они?»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Сейчас мы узнаем, кто из вас лучше знает правила Устава школы. Для этого каждая команда получит карточки с заданием: «Наши обязанности. Какие они?». Вам необходимо дописать недостающее слово или словосочетание на полученных бланках. На выполнение задания – 8 мин.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«Наши обязанности. Какие они?»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Перед вами предложения с недостающими словами, касающиеся правил Устава школы, являющиеся обязательными для выполнения.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Задача: дописать недостающие слова или словосочетания к цифрам: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Каждый ученик в школе должен 1) _________________ учиться. В школу запрещено: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приносить, передавать или употреблять 2) _____________ изделия, спиртные 3) _____________ , наркотические 4) _______________ , оружие.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использовать средства, которые могут привести к взрывам и 5) ___________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применять физическую 6) ________ для выяснения отношений, запугивания, вымогательства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Использовать непристойные 7) ____________, 8) _______ и ненормативную 9) _________________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пропускать учебные занятия без 10) ______________ ______________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- 11) _____________ на уроки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Не 12) ______________ домашние задания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- 13) ____________ и 14) _____________ на уроках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Не выполнять 15) ___________ , данные учителем на уроке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Использовать 16) _______________ телефоны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- 17) ___________ других учеников от урока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Приходить на урок без необходимых 18) ____________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- Заниматься на уроке 19) ________________ вещами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Ответы к заданию: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1) добросовестно; 2) табачные; 3) напитки; 4) вещества; 5) возгораниям; 6) силу; 7) выражения; 8) жесты; 9) лексику; 10) уважительных причин; 11) опаздывать; 12) выполнять; 13) разговаривать; 14) отвлекаться; 15) задания; 16) мобильные; 17) отвлекать; 18) принадлежностей; 19) посторонними;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4.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5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. Рассказ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 </w:t>
      </w: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«Виды ответственности за не выполнение обязанностей»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Итак, мы уже знаем основные права и обязанности. Одной из основных обязанностей гражданина является выполнение законов государства. Если гражданин нарушает законы государства, то он должен ответить за свои поступки, т.е. наступает ответственность.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В зависимости оттого, что не так сделал человек, выделяют 3 вида нарушений: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1. Проступок - это нарушение правил поведения, вызывающее поведение, нарушение правил Устава школы;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2. Правонарушение - это нарушение закона, за которое предусмотрена ответственность с 16-ти летнего возраста (например, совершение мелкого хулиганства, распитие спиртных напитков, появление в состоянии алкогольного или наркотического опьянения, использование нецензурной брани в общественных местах и пр.)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3. Преступление - это серьёзное нарушение закона, за которое предусмотрена ответственность с 14-ти летнего возраста (убийство, грабёж, изнасилование и пр.)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Вот сейчас вы услышали о 3-х видах нарушений. Повторите их (все вместе). За каждый вид нарушения ответственность наступает с определённого возраста (с 14, 16 лет и т.д.) кто как думает, если нарушение совершил подросток, не достигший возраста наступления ответственности, что будет? (ответственность будут нести его родители)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Поднимите руки, кто любит своих родителей больше, чем себя? Кто просто любит родителей и не хочет причинить им боль? (все поднимают руки).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Значит, я надеюсь, что ни 1 из вас не станет нарушать закон, зная, что тем самым причинит боль своим родителям.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Ну а теперь, какие же виды ответственности бывают за нарушение закона?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1. Административная - наступает за правонарушения (т.е. нарушения закона), предусмотренные Кодексом об административных правонарушениях (например появление в нетрезвом состоянии в общественных местах, нецензурная лексика и пр.) предусматривает такие наказания: штраф, предупреждение, исправительные работы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2. Уголовная - наступает за совершение серьёзных нарушений закона, т.е. за преступления (например, убийство, грабёж, оскорбление, изнасилования и пр.) предусматривает следующие наказания: штраф, обязательные и исправительные работы, арест, лишение свободы на определённый срок.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3. Дисциплинарная ответственность - нарушение трудовых обязанностей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4. Гражданско-правовая - регулирует имущественные отношения (возмещение вреда, уплата ущерба)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>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0"/>
        </w:numPr>
        <w:overflowPunct w:val="true"/>
        <w:bidi w:val="0"/>
        <w:snapToGrid w:val="true"/>
        <w:spacing w:lineRule="auto" w:line="360"/>
        <w:ind w:lef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4.6. </w:t>
      </w:r>
      <w:r>
        <w:rPr>
          <w:rFonts w:cs="Times New Roman" w:ascii="Times New Roman" w:hAnsi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Кроссворд «Ответственность за действия, запрещённые законом»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Разгадайте слово по горизонтали (в красной полоске)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ru-RU"/>
        </w:rPr>
        <w:t xml:space="preserve">. 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Для этого надо отгадать 9 слов по вертикали: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1. Серьёзное нарушение закона, за которое предусмотрена уголовная ответственность;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2. Вид ответственности за распитие спиртных напитков в общественных местах;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3. Обязанность гражданина отвечать за противозаконные действия;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4. Документ, в котором прописаны правила поведения в школе;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5. Наказание за административное правонарушение;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6. Вид ответственности за преступление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7. Вид ответственности за нарушение трудовых обязанностей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8. Нарушение закона, за которое предусмотрена ответственность с 16-ти лет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9. Вредная привычка, вызывающая рак лёгких, запрещённая на территории школы.</w:t>
      </w:r>
    </w:p>
    <w:tbl>
      <w:tblPr>
        <w:tblStyle w:val="4"/>
        <w:tblW w:w="5758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0" w:type="dxa"/>
        </w:tblCellMar>
      </w:tblPr>
      <w:tblGrid>
        <w:gridCol w:w="647"/>
        <w:gridCol w:w="634"/>
        <w:gridCol w:w="634"/>
        <w:gridCol w:w="634"/>
        <w:gridCol w:w="634"/>
        <w:gridCol w:w="633"/>
        <w:gridCol w:w="634"/>
        <w:gridCol w:w="634"/>
        <w:gridCol w:w="673"/>
      </w:tblGrid>
      <w:tr>
        <w:trPr>
          <w:trHeight w:val="131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color w:val="000000"/>
                <w:kern w:val="0"/>
              </w:rPr>
              <w:t>2.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kern w:val="0"/>
              </w:rPr>
              <w:t>7.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kern w:val="0"/>
              </w:rPr>
              <w:t>8.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kern w:val="0"/>
              </w:rPr>
              <w:t>4.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kern w:val="0"/>
              </w:rPr>
              <w:t>5.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color w:val="000000"/>
                <w:kern w:val="0"/>
              </w:rPr>
              <w:t>1.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C0000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color w:val="000000"/>
                <w:kern w:val="0"/>
              </w:rPr>
              <w:t>3.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C0000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C0000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color w:val="000000"/>
                <w:kern w:val="0"/>
              </w:rPr>
              <w:t>6.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C0000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C0000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Web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b/>
                <w:bCs/>
                <w:color w:val="000000"/>
                <w:kern w:val="0"/>
              </w:rPr>
              <w:t>9.</w:t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26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  <w:tr>
        <w:trPr>
          <w:trHeight w:val="131" w:hRule="atLeast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hd w:val="clear" w:fill="0070C0"/>
              <w:suppressAutoHyphens w:val="true"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pPr>
            <w:r>
              <w:rPr>
                <w:rFonts w:cs="Times New Roman" w:ascii="Times New Roman" w:hAnsi="Times New Roman"/>
                <w:b/>
                <w:bCs/>
                <w:i w:val="false"/>
                <w:iCs w:val="false"/>
                <w:caps w:val="false"/>
                <w:smallCaps w:val="false"/>
                <w:color w:val="000000"/>
                <w:spacing w:val="0"/>
                <w:sz w:val="28"/>
                <w:szCs w:val="28"/>
                <w:shd w:fill="FFFFFF" w:val="clear"/>
              </w:rPr>
            </w:r>
          </w:p>
        </w:tc>
      </w:tr>
    </w:tbl>
    <w:p>
      <w:pPr>
        <w:pStyle w:val="Normal"/>
        <w:keepNext w:val="false"/>
        <w:keepLines w:val="false"/>
        <w:widowControl/>
        <w:numPr>
          <w:ilvl w:val="0"/>
          <w:numId w:val="0"/>
        </w:numPr>
        <w:spacing w:beforeAutospacing="1" w:afterAutospacing="1"/>
        <w:ind w:left="0" w:hanging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Ответы: 1. преступление, 2. административная, 3. ответственность, 4. устав, 5. штраф, 6. уголовная, 7. дисциплинарная, 8. правонарушение, 9. курение. Слово по горизонтали «Проступок».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Подведение итогов встречи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Жюри объявляет результаты (общее количество баллов, набранных каждой командой). Определение и награждение команды победителей. Аплодисменты.</w:t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both"/>
        <w:textAlignment w:val="auto"/>
        <w:rPr>
          <w:rFonts w:ascii="Times New Roman" w:hAnsi="Times New Roman" w:cs="Times New Roman"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center"/>
        <w:textAlignment w:val="auto"/>
        <w:rPr>
          <w:rFonts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Web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center"/>
        <w:textAlignment w:val="auto"/>
        <w:rPr>
          <w:rFonts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r>
    </w:p>
    <w:p>
      <w:pPr>
        <w:pStyle w:val="NormalWeb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360" w:before="280" w:after="280"/>
        <w:ind w:left="0" w:hanging="0"/>
        <w:jc w:val="center"/>
        <w:textAlignment w:val="auto"/>
        <w:rPr>
          <w:rFonts w:ascii="Times New Roman" w:hAnsi="Times New Roman" w:cs="Times New Roman"/>
          <w:b/>
          <w:b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</w:pPr>
      <w:r>
        <w:rPr>
          <w:rFonts w:cs="Times New Roman"/>
          <w:b/>
          <w:bCs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Список использованной литературы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keepNext w:val="false"/>
        <w:keepLines w:val="false"/>
        <w:pageBreakBefore w:val="false"/>
        <w:widowControl/>
        <w:numPr>
          <w:ilvl w:val="0"/>
          <w:numId w:val="3"/>
        </w:numPr>
        <w:overflowPunct w:val="true"/>
        <w:bidi w:val="0"/>
        <w:snapToGrid w:val="true"/>
        <w:spacing w:lineRule="auto" w:line="360" w:beforeAutospacing="0" w:before="280" w:afterAutospacing="0" w:after="0"/>
        <w:ind w:lef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Дубровская И.А. Права ребёнка: Пособие М.:ГроссМедиа, РОСБУХ, 2008.</w:t>
      </w:r>
    </w:p>
    <w:p>
      <w:pPr>
        <w:pStyle w:val="NormalWeb"/>
        <w:keepNext w:val="false"/>
        <w:keepLines w:val="false"/>
        <w:pageBreakBefore w:val="false"/>
        <w:widowControl/>
        <w:numPr>
          <w:ilvl w:val="0"/>
          <w:numId w:val="3"/>
        </w:numPr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Киселёв А. Защита прав ребёнка дома и в школе// СПС «КонсультантПлюс» 2013.</w:t>
      </w:r>
    </w:p>
    <w:p>
      <w:pPr>
        <w:pStyle w:val="NormalWeb"/>
        <w:keepNext w:val="false"/>
        <w:keepLines w:val="false"/>
        <w:pageBreakBefore w:val="false"/>
        <w:widowControl/>
        <w:numPr>
          <w:ilvl w:val="0"/>
          <w:numId w:val="3"/>
        </w:numPr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Конвенции о правах ребёнка</w:t>
      </w: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  <w:lang w:val="en-US"/>
        </w:rPr>
        <w:t xml:space="preserve"> </w:t>
      </w:r>
      <w:r>
        <w:rPr>
          <w:rFonts w:eastAsia="sans-serif" w:cs="Times New Roman"/>
          <w:i w:val="false"/>
          <w:iCs w:val="false"/>
          <w:caps w:val="false"/>
          <w:smallCaps w:val="false"/>
          <w:color w:val="auto"/>
          <w:spacing w:val="0"/>
          <w:sz w:val="28"/>
          <w:szCs w:val="28"/>
        </w:rPr>
        <w:t>[Электронный ресурс]. – Режим доступа:</w:t>
      </w:r>
      <w:r>
        <w:rPr>
          <w:rFonts w:eastAsia="sans-serif" w:cs="Times New Roman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en-US"/>
        </w:rPr>
        <w:t xml:space="preserve"> </w:t>
      </w:r>
      <w:hyperlink r:id="rId2">
        <w:r>
          <w:rPr>
            <w:rFonts w:eastAsia="sans-serif"/>
            <w:i w:val="false"/>
            <w:iCs w:val="false"/>
            <w:caps w:val="false"/>
            <w:smallCaps w:val="false"/>
            <w:spacing w:val="0"/>
            <w:sz w:val="28"/>
            <w:szCs w:val="28"/>
            <w:lang w:val="en-US"/>
          </w:rPr>
          <w:t>https://www.un.org/ru/documents/decl_conv/conventions/childcon.shtml</w:t>
        </w:r>
      </w:hyperlink>
      <w:r>
        <w:rPr>
          <w:rFonts w:eastAsia="sans-serif"/>
          <w:i w:val="false"/>
          <w:iCs w:val="false"/>
          <w:caps w:val="false"/>
          <w:smallCaps w:val="false"/>
          <w:color w:val="auto"/>
          <w:spacing w:val="0"/>
          <w:sz w:val="28"/>
          <w:szCs w:val="28"/>
          <w:lang w:val="en-US"/>
        </w:rPr>
        <w:t xml:space="preserve"> </w:t>
      </w:r>
    </w:p>
    <w:p>
      <w:pPr>
        <w:pStyle w:val="NormalWeb"/>
        <w:keepNext w:val="false"/>
        <w:keepLines w:val="false"/>
        <w:pageBreakBefore w:val="false"/>
        <w:widowControl/>
        <w:numPr>
          <w:ilvl w:val="0"/>
          <w:numId w:val="3"/>
        </w:numPr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Главный закон нашей жизни: по страницам Конституции Российской Федерации / Детская энциклопедия. – 2013.</w:t>
      </w:r>
    </w:p>
    <w:p>
      <w:pPr>
        <w:pStyle w:val="NormalWeb"/>
        <w:keepNext w:val="false"/>
        <w:keepLines w:val="false"/>
        <w:pageBreakBefore w:val="false"/>
        <w:widowControl/>
        <w:numPr>
          <w:ilvl w:val="0"/>
          <w:numId w:val="3"/>
        </w:numPr>
        <w:overflowPunct w:val="true"/>
        <w:bidi w:val="0"/>
        <w:snapToGrid w:val="true"/>
        <w:spacing w:lineRule="auto" w:line="360" w:beforeAutospacing="0" w:before="0" w:afterAutospacing="0" w:after="0"/>
        <w:ind w:left="0" w:hanging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Григорьев Д.В. Событие воспитания и воспитание как событие / Право и образование. – 2011</w:t>
      </w:r>
    </w:p>
    <w:p>
      <w:pPr>
        <w:pStyle w:val="NormalWeb"/>
        <w:keepNext w:val="false"/>
        <w:keepLines w:val="false"/>
        <w:pageBreakBefore w:val="false"/>
        <w:widowControl/>
        <w:numPr>
          <w:ilvl w:val="0"/>
          <w:numId w:val="3"/>
        </w:numPr>
        <w:overflowPunct w:val="true"/>
        <w:bidi w:val="0"/>
        <w:snapToGrid w:val="true"/>
        <w:spacing w:lineRule="auto" w:line="360" w:beforeAutospacing="0" w:before="0" w:afterAutospacing="0" w:after="280"/>
        <w:ind w:left="0" w:hanging="0"/>
        <w:jc w:val="both"/>
        <w:textAlignment w:val="auto"/>
        <w:rPr>
          <w:rFonts w:ascii="Times New Roman" w:hAnsi="Times New Roman" w:cs="Times New Roman"/>
          <w:b w:val="false"/>
          <w:b w:val="false"/>
          <w:bCs w:val="false"/>
          <w:color w:val="auto"/>
          <w:sz w:val="28"/>
          <w:szCs w:val="28"/>
          <w:u w:val="single"/>
          <w:lang w:val="ru-RU"/>
        </w:rPr>
      </w:pPr>
      <w:r>
        <w:rPr>
          <w:rFonts w:cs="Times New Roman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Якушева Ю.А. Детская правовая школа: актуальные вопросы правового воспитания несовершеннолетних: методические рекомендации. – 2013</w:t>
      </w:r>
    </w:p>
    <w:sectPr>
      <w:footerReference w:type="default" r:id="rId3"/>
      <w:type w:val="nextPage"/>
      <w:pgSz w:w="11906" w:h="16838"/>
      <w:pgMar w:left="1701" w:right="850" w:gutter="0" w:header="0" w:top="1134" w:footer="720" w:bottom="1134"/>
      <w:pgNumType w:start="2"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imSu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mc:AlternateContent>
        <mc:Choice Requires="wps">
          <w:drawing>
            <wp:anchor behindDoc="1" distT="3175" distB="3175" distL="3175" distR="3175" simplePos="0" locked="0" layoutInCell="0" allowOverlap="1" relativeHeight="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30070" cy="154305"/>
              <wp:effectExtent l="0" t="0" r="0" b="0"/>
              <wp:wrapNone/>
              <wp:docPr id="1" name="Текстовое поле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9520" cy="1537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Style21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13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Текстовое поле 4" path="m0,0l-2147483645,0l-2147483645,-2147483646l0,-2147483646xe" stroked="f" o:allowincell="f" style="position:absolute;margin-left:161.8pt;margin-top:0.05pt;width:144pt;height:12.05pt;mso-wrap-style:square;v-text-anchor:top;mso-position-horizontal:center;mso-position-horizontal-relative:margin"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Style21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13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embedSystemFonts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99" w:semiHidden="0" w:qFormat="1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0" w:unhideWhenUsed="0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unhideWhenUsed="0" w:qFormat="1"/>
    <w:lsdException w:name="FollowedHyperlink" w:uiPriority="0" w:semiHidden="0" w:unhideWhenUsed="0"/>
    <w:lsdException w:name="Strong" w:uiPriority="22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99" w:semiHidden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0" w:unhideWhenUsed="0" w:qFormat="1"/>
    <w:lsdException w:name="annotation subject" w:uiPriority="0" w:semiHidden="0" w:unhideWhenUsed="0"/>
    <w:lsdException w:name="Table Simple 1" w:uiPriority="0" w:semiHidden="0" w:unhideWhenUsed="0"/>
    <w:lsdException w:name="Table Simple 2" w:uiPriority="0" w:semiHidden="0" w:unhideWhenUsed="0"/>
    <w:lsdException w:name="Table Simple 3" w:uiPriority="0" w:semiHidden="0" w:unhideWhenUsed="0"/>
    <w:lsdException w:name="Table Classic 1" w:uiPriority="0" w:semiHidden="0" w:unhideWhenUsed="0"/>
    <w:lsdException w:name="Table Classic 2" w:uiPriority="0" w:semiHidden="0" w:unhideWhenUsed="0"/>
    <w:lsdException w:name="Table Classic 3" w:uiPriority="0" w:semiHidden="0" w:unhideWhenUsed="0"/>
    <w:lsdException w:name="Table Classic 4" w:uiPriority="0" w:semiHidden="0" w:unhideWhenUsed="0"/>
    <w:lsdException w:name="Table Colorful 1" w:uiPriority="0" w:semiHidden="0" w:unhideWhenUsed="0"/>
    <w:lsdException w:name="Table Colorful 2" w:uiPriority="0" w:semiHidden="0" w:unhideWhenUsed="0"/>
    <w:lsdException w:name="Table Colorful 3" w:uiPriority="0" w:semiHidden="0" w:unhideWhenUsed="0"/>
    <w:lsdException w:name="Table Columns 1" w:uiPriority="0" w:semiHidden="0" w:unhideWhenUsed="0"/>
    <w:lsdException w:name="Table Columns 2" w:uiPriority="0" w:semiHidden="0" w:unhideWhenUsed="0"/>
    <w:lsdException w:name="Table Columns 3" w:uiPriority="0" w:semiHidden="0" w:unhideWhenUsed="0"/>
    <w:lsdException w:name="Table Columns 4" w:uiPriority="0" w:semiHidden="0" w:unhideWhenUsed="0"/>
    <w:lsdException w:name="Table Columns 5" w:uiPriority="0" w:semiHidden="0" w:unhideWhenUsed="0"/>
    <w:lsdException w:name="Table Grid 1" w:uiPriority="0" w:semiHidden="0" w:unhideWhenUsed="0"/>
    <w:lsdException w:name="Table Grid 2" w:uiPriority="0" w:semiHidden="0" w:unhideWhenUsed="0"/>
    <w:lsdException w:name="Table Grid 3" w:uiPriority="0" w:semiHidden="0" w:unhideWhenUsed="0"/>
    <w:lsdException w:name="Table Grid 4" w:uiPriority="0" w:semiHidden="0" w:unhideWhenUsed="0"/>
    <w:lsdException w:name="Table Grid 5" w:uiPriority="0" w:semiHidden="0" w:unhideWhenUsed="0"/>
    <w:lsdException w:name="Table Grid 6" w:uiPriority="0" w:semiHidden="0" w:unhideWhenUsed="0"/>
    <w:lsdException w:name="Table Grid 7" w:uiPriority="0" w:semiHidden="0" w:unhideWhenUsed="0"/>
    <w:lsdException w:name="Table Grid 8" w:uiPriority="0" w:semiHidden="0" w:unhideWhenUsed="0"/>
    <w:lsdException w:name="Table List 1" w:uiPriority="0" w:semiHidden="0" w:unhideWhenUsed="0"/>
    <w:lsdException w:name="Table List 2" w:uiPriority="0" w:semiHidden="0" w:unhideWhenUsed="0"/>
    <w:lsdException w:name="Table List 3" w:uiPriority="0" w:semiHidden="0" w:unhideWhenUsed="0"/>
    <w:lsdException w:name="Table List 4" w:uiPriority="0" w:semiHidden="0" w:unhideWhenUsed="0"/>
    <w:lsdException w:name="Table List 5" w:uiPriority="0" w:semiHidden="0" w:unhideWhenUsed="0"/>
    <w:lsdException w:name="Table List 6" w:uiPriority="0" w:semiHidden="0" w:unhideWhenUsed="0"/>
    <w:lsdException w:name="Table List 7" w:uiPriority="0" w:semiHidden="0" w:unhideWhenUsed="0"/>
    <w:lsdException w:name="Table List 8" w:uiPriority="0" w:semiHidden="0" w:unhideWhenUsed="0"/>
    <w:lsdException w:name="Table 3D effects 1" w:uiPriority="0" w:semiHidden="0" w:unhideWhenUsed="0"/>
    <w:lsdException w:name="Table 3D effects 2" w:uiPriority="0" w:semiHidden="0" w:unhideWhenUsed="0"/>
    <w:lsdException w:name="Table 3D effects 3" w:uiPriority="0" w:semiHidden="0" w:unhideWhenUsed="0"/>
    <w:lsdException w:name="Table Contemporary" w:uiPriority="0" w:semiHidden="0" w:unhideWhenUsed="0"/>
    <w:lsdException w:name="Table Elegant" w:uiPriority="0" w:semiHidden="0" w:unhideWhenUsed="0"/>
    <w:lsdException w:name="Table Professional" w:uiPriority="0" w:semiHidden="0" w:unhideWhenUsed="0"/>
    <w:lsdException w:name="Table Subtle 1" w:uiPriority="0" w:semiHidden="0" w:unhideWhenUsed="0"/>
    <w:lsdException w:name="Table Subtle 2" w:uiPriority="0" w:semiHidden="0" w:unhideWhenUsed="0"/>
    <w:lsdException w:name="Table Web 1" w:uiPriority="0" w:semiHidden="0" w:unhideWhenUsed="0"/>
    <w:lsdException w:name="Table Web 2" w:uiPriority="0" w:semiHidden="0" w:unhideWhenUsed="0"/>
    <w:lsdException w:name="Table Web 3" w:uiPriority="0" w:semiHidden="0" w:unhideWhenUsed="0"/>
    <w:lsdException w:name="Balloon Text" w:uiPriority="0" w:semiHidden="0" w:unhideWhenUsed="0"/>
    <w:lsdException w:name="Table Grid" w:uiPriority="39" w:semiHidden="0" w:unhideWhenUsed="0" w:qFormat="1"/>
    <w:lsdException w:name="Table Theme" w:uiPriority="0" w:semiHidden="0" w:unhideWhenUsed="0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宋体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1">
    <w:name w:val="Heading 1"/>
    <w:next w:val="Normal"/>
    <w:uiPriority w:val="0"/>
    <w:qFormat/>
    <w:pPr>
      <w:widowControl/>
      <w:suppressAutoHyphens w:val="true"/>
      <w:bidi w:val="0"/>
      <w:spacing w:beforeAutospacing="1" w:afterAutospacing="1"/>
      <w:jc w:val="left"/>
    </w:pPr>
    <w:rPr>
      <w:rFonts w:ascii="SimSun" w:hAnsi="SimSun" w:eastAsia="SimSun" w:cs="SimSun"/>
      <w:b/>
      <w:bCs/>
      <w:color w:val="auto"/>
      <w:kern w:val="2"/>
      <w:sz w:val="48"/>
      <w:szCs w:val="48"/>
      <w:lang w:val="en-US" w:eastAsia="zh-CN" w:bidi="ar-SA"/>
    </w:rPr>
  </w:style>
  <w:style w:type="character" w:styleId="DefaultParagraphFont" w:default="1">
    <w:name w:val="Default Paragraph Font"/>
    <w:uiPriority w:val="0"/>
    <w:semiHidden/>
    <w:qFormat/>
    <w:rPr/>
  </w:style>
  <w:style w:type="character" w:styleId="Style13">
    <w:name w:val="Интернет-ссылка"/>
    <w:basedOn w:val="DefaultParagraphFont"/>
    <w:uiPriority w:val="0"/>
    <w:qFormat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uiPriority w:val="0"/>
    <w:qFormat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1">
    <w:name w:val="Footer"/>
    <w:basedOn w:val="Normal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2">
    <w:name w:val="Содержимое врезки"/>
    <w:basedOn w:val="Normal"/>
    <w:qFormat/>
    <w:pPr/>
    <w:rPr/>
  </w:style>
  <w:style w:type="table" w:default="1" w:styleId="4">
    <w:name w:val="Normal Table"/>
    <w:uiPriority w:val="0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Grid"/>
    <w:basedOn w:val="4"/>
    <w:uiPriority w:val="39"/>
    <w:qFormat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n.org/ru/documents/decl_conv/conventions/childcon.shtml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LibreOffice/7.2.3.2$Windows_X86_64 LibreOffice_project/d166454616c1632304285822f9c83ce2e660fd92</Application>
  <AppVersion>15.0000</AppVersion>
  <Pages>13</Pages>
  <Words>1962</Words>
  <Characters>12258</Characters>
  <CharactersWithSpaces>14024</CharactersWithSpaces>
  <Paragraphs>209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2022-10-11T07:26:00Z</dcterms:created>
  <dc:creator>alnik</dc:creator>
  <dc:description/>
  <dc:language>ru-RU</dc:language>
  <cp:lastModifiedBy/>
  <dcterms:modified xsi:type="dcterms:W3CDTF">2022-10-19T15:14:30Z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BC660C2C70F94C52B64C351927E6E6D8</vt:lpwstr>
  </property>
  <property fmtid="{D5CDD505-2E9C-101B-9397-08002B2CF9AE}" pid="3" name="KSOProductBuildVer">
    <vt:lpwstr>1049-11.2.0.11341</vt:lpwstr>
  </property>
</Properties>
</file>