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4" w:type="dxa"/>
        <w:tblLook w:val="04A0"/>
      </w:tblPr>
      <w:tblGrid>
        <w:gridCol w:w="4928"/>
        <w:gridCol w:w="4666"/>
      </w:tblGrid>
      <w:tr w:rsidR="00BE0DB5" w:rsidTr="00BE0DB5">
        <w:tc>
          <w:tcPr>
            <w:tcW w:w="4928" w:type="dxa"/>
          </w:tcPr>
          <w:p w:rsidR="00BE0DB5" w:rsidRDefault="00BC1AC0">
            <w:pPr>
              <w:spacing w:line="276" w:lineRule="auto"/>
              <w:rPr>
                <w:lang w:eastAsia="en-US"/>
              </w:rPr>
            </w:pPr>
            <w:r>
              <w:rPr>
                <w:lang w:eastAsia="en-US"/>
              </w:rPr>
              <w:t>Рассмотрено</w:t>
            </w:r>
            <w:r w:rsidR="00BE0DB5">
              <w:rPr>
                <w:lang w:eastAsia="en-US"/>
              </w:rPr>
              <w:t xml:space="preserve">  </w:t>
            </w:r>
          </w:p>
          <w:p w:rsidR="00BE0DB5" w:rsidRDefault="00BE0DB5">
            <w:pPr>
              <w:spacing w:line="276" w:lineRule="auto"/>
              <w:rPr>
                <w:lang w:eastAsia="en-US"/>
              </w:rPr>
            </w:pPr>
            <w:r>
              <w:rPr>
                <w:lang w:eastAsia="en-US"/>
              </w:rPr>
              <w:t>на заседании  Общего собрания работников</w:t>
            </w:r>
          </w:p>
          <w:p w:rsidR="00BE0DB5" w:rsidRDefault="00BE0DB5">
            <w:pPr>
              <w:spacing w:line="276" w:lineRule="auto"/>
              <w:rPr>
                <w:lang w:eastAsia="en-US"/>
              </w:rPr>
            </w:pPr>
            <w:r>
              <w:rPr>
                <w:lang w:eastAsia="en-US"/>
              </w:rPr>
              <w:t>МАУ ДО ЦДТ «Исток» г. Перми</w:t>
            </w:r>
          </w:p>
          <w:p w:rsidR="00BE0DB5" w:rsidRDefault="00BC1AC0" w:rsidP="00BC1AC0">
            <w:pPr>
              <w:spacing w:line="276" w:lineRule="auto"/>
              <w:rPr>
                <w:lang w:eastAsia="en-US"/>
              </w:rPr>
            </w:pPr>
            <w:r>
              <w:rPr>
                <w:lang w:eastAsia="en-US"/>
              </w:rPr>
              <w:t>05.12.</w:t>
            </w:r>
            <w:r w:rsidR="00BE0DB5">
              <w:rPr>
                <w:lang w:eastAsia="en-US"/>
              </w:rPr>
              <w:t>20</w:t>
            </w:r>
            <w:r>
              <w:rPr>
                <w:lang w:eastAsia="en-US"/>
              </w:rPr>
              <w:t>19</w:t>
            </w:r>
            <w:r w:rsidR="00BE0DB5">
              <w:rPr>
                <w:lang w:eastAsia="en-US"/>
              </w:rPr>
              <w:t xml:space="preserve"> года</w:t>
            </w:r>
          </w:p>
        </w:tc>
        <w:tc>
          <w:tcPr>
            <w:tcW w:w="4666" w:type="dxa"/>
            <w:hideMark/>
          </w:tcPr>
          <w:p w:rsidR="00BE0DB5" w:rsidRDefault="00BE0DB5">
            <w:pPr>
              <w:spacing w:line="276" w:lineRule="auto"/>
              <w:jc w:val="right"/>
              <w:rPr>
                <w:lang w:eastAsia="en-US"/>
              </w:rPr>
            </w:pPr>
            <w:r>
              <w:rPr>
                <w:lang w:eastAsia="en-US"/>
              </w:rPr>
              <w:t>УТВЕРЖДАЮ</w:t>
            </w:r>
          </w:p>
          <w:p w:rsidR="00BE0DB5" w:rsidRDefault="00BE0DB5">
            <w:pPr>
              <w:spacing w:line="276" w:lineRule="auto"/>
              <w:jc w:val="right"/>
              <w:rPr>
                <w:lang w:eastAsia="en-US"/>
              </w:rPr>
            </w:pPr>
            <w:r>
              <w:rPr>
                <w:lang w:eastAsia="en-US"/>
              </w:rPr>
              <w:t>__</w:t>
            </w:r>
            <w:r w:rsidR="00DA06D3" w:rsidRPr="00DA06D3">
              <w:rPr>
                <w:lang w:eastAsia="en-US"/>
              </w:rPr>
              <w:drawing>
                <wp:anchor distT="0" distB="0" distL="114300" distR="114300" simplePos="0" relativeHeight="251659264" behindDoc="1" locked="0" layoutInCell="1" allowOverlap="1">
                  <wp:simplePos x="0" y="0"/>
                  <wp:positionH relativeFrom="column">
                    <wp:posOffset>644028</wp:posOffset>
                  </wp:positionH>
                  <wp:positionV relativeFrom="paragraph">
                    <wp:posOffset>-436355</wp:posOffset>
                  </wp:positionV>
                  <wp:extent cx="1618919" cy="1296062"/>
                  <wp:effectExtent l="19050" t="0" r="0" b="0"/>
                  <wp:wrapNone/>
                  <wp:docPr id="3" name="Рисунок 1" descr="C:\Users\1\Downloads\002.jpg"/>
                  <wp:cNvGraphicFramePr/>
                  <a:graphic xmlns:a="http://schemas.openxmlformats.org/drawingml/2006/main">
                    <a:graphicData uri="http://schemas.openxmlformats.org/drawingml/2006/picture">
                      <pic:pic xmlns:pic="http://schemas.openxmlformats.org/drawingml/2006/picture">
                        <pic:nvPicPr>
                          <pic:cNvPr id="4" name="Picture 2" descr="C:\Users\1\Downloads\002.jpg"/>
                          <pic:cNvPicPr>
                            <a:picLocks noChangeAspect="1" noChangeArrowheads="1"/>
                          </pic:cNvPicPr>
                        </pic:nvPicPr>
                        <pic:blipFill rotWithShape="1">
                          <a:blip r:embed="rId4" cstate="print">
                            <a:clrChange>
                              <a:clrFrom>
                                <a:srgbClr val="FFFFFF"/>
                              </a:clrFrom>
                              <a:clrTo>
                                <a:srgbClr val="FFFFFF">
                                  <a:alpha val="0"/>
                                </a:srgbClr>
                              </a:clrTo>
                            </a:clrChange>
                            <a:lum bright="-10000"/>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l="50000" t="3817" r="23697" b="80860"/>
                          <a:stretch/>
                        </pic:blipFill>
                        <pic:spPr bwMode="auto">
                          <a:xfrm>
                            <a:off x="0" y="0"/>
                            <a:ext cx="1618919" cy="129606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Pr>
                <w:lang w:eastAsia="en-US"/>
              </w:rPr>
              <w:t>_______ Т. М. Малиновская</w:t>
            </w:r>
          </w:p>
          <w:p w:rsidR="00BE0DB5" w:rsidRDefault="00BE0DB5">
            <w:pPr>
              <w:spacing w:line="276" w:lineRule="auto"/>
              <w:jc w:val="right"/>
              <w:rPr>
                <w:lang w:eastAsia="en-US"/>
              </w:rPr>
            </w:pPr>
            <w:r>
              <w:rPr>
                <w:lang w:eastAsia="en-US"/>
              </w:rPr>
              <w:t xml:space="preserve">директор МАУ </w:t>
            </w:r>
            <w:proofErr w:type="gramStart"/>
            <w:r>
              <w:rPr>
                <w:lang w:eastAsia="en-US"/>
              </w:rPr>
              <w:t>ДО</w:t>
            </w:r>
            <w:proofErr w:type="gramEnd"/>
            <w:r>
              <w:rPr>
                <w:lang w:eastAsia="en-US"/>
              </w:rPr>
              <w:t xml:space="preserve"> </w:t>
            </w:r>
          </w:p>
          <w:p w:rsidR="00BE0DB5" w:rsidRDefault="00BE0DB5">
            <w:pPr>
              <w:spacing w:line="276" w:lineRule="auto"/>
              <w:jc w:val="right"/>
              <w:rPr>
                <w:lang w:eastAsia="en-US"/>
              </w:rPr>
            </w:pPr>
            <w:r>
              <w:rPr>
                <w:lang w:eastAsia="en-US"/>
              </w:rPr>
              <w:t>ЦДТ «Исток» г. Перми</w:t>
            </w:r>
          </w:p>
          <w:p w:rsidR="00BE0DB5" w:rsidRDefault="00BE0DB5" w:rsidP="00BC1AC0">
            <w:pPr>
              <w:widowControl w:val="0"/>
              <w:autoSpaceDE w:val="0"/>
              <w:autoSpaceDN w:val="0"/>
              <w:adjustRightInd w:val="0"/>
              <w:spacing w:line="276" w:lineRule="auto"/>
              <w:jc w:val="right"/>
              <w:rPr>
                <w:lang w:eastAsia="en-US"/>
              </w:rPr>
            </w:pPr>
            <w:r>
              <w:rPr>
                <w:lang w:eastAsia="en-US"/>
              </w:rPr>
              <w:t xml:space="preserve"> приказ от</w:t>
            </w:r>
            <w:r w:rsidR="00BC1AC0">
              <w:rPr>
                <w:lang w:eastAsia="en-US"/>
              </w:rPr>
              <w:t xml:space="preserve"> 17.12.2019 г. </w:t>
            </w:r>
            <w:r>
              <w:rPr>
                <w:lang w:eastAsia="en-US"/>
              </w:rPr>
              <w:t xml:space="preserve"> №</w:t>
            </w:r>
            <w:r w:rsidR="00BC1AC0">
              <w:rPr>
                <w:lang w:eastAsia="en-US"/>
              </w:rPr>
              <w:t>121 - О</w:t>
            </w:r>
          </w:p>
        </w:tc>
      </w:tr>
    </w:tbl>
    <w:p w:rsidR="00BE0DB5" w:rsidRDefault="00BE0DB5" w:rsidP="00BE0DB5">
      <w:pPr>
        <w:pStyle w:val="Default"/>
      </w:pPr>
    </w:p>
    <w:p w:rsidR="00BE0DB5" w:rsidRDefault="00BE0DB5" w:rsidP="00BE0DB5">
      <w:pPr>
        <w:pStyle w:val="Default"/>
        <w:jc w:val="center"/>
      </w:pPr>
      <w:r>
        <w:rPr>
          <w:b/>
          <w:bCs/>
        </w:rPr>
        <w:t>ПОЛОЖЕНИЕ</w:t>
      </w:r>
    </w:p>
    <w:p w:rsidR="00BE0DB5" w:rsidRDefault="00BE0DB5" w:rsidP="00BE0DB5">
      <w:pPr>
        <w:pStyle w:val="Default"/>
        <w:jc w:val="center"/>
      </w:pPr>
      <w:r>
        <w:rPr>
          <w:b/>
          <w:bCs/>
        </w:rPr>
        <w:t>о конфликте интересов в МАУ ДО ЦДТ «Исток» г. Перми</w:t>
      </w:r>
      <w:bookmarkStart w:id="0" w:name="_GoBack"/>
      <w:bookmarkEnd w:id="0"/>
    </w:p>
    <w:p w:rsidR="00BE0DB5" w:rsidRDefault="00BE0DB5" w:rsidP="00BE0DB5">
      <w:pPr>
        <w:pStyle w:val="Default"/>
        <w:jc w:val="center"/>
      </w:pPr>
      <w:r>
        <w:rPr>
          <w:b/>
          <w:bCs/>
        </w:rPr>
        <w:t>1. Общие положения</w:t>
      </w:r>
    </w:p>
    <w:p w:rsidR="00BE0DB5" w:rsidRDefault="00BE0DB5" w:rsidP="00BE0DB5">
      <w:pPr>
        <w:pStyle w:val="Default"/>
        <w:jc w:val="both"/>
      </w:pPr>
      <w:r>
        <w:t xml:space="preserve">1.1. </w:t>
      </w:r>
      <w:proofErr w:type="gramStart"/>
      <w:r>
        <w:t>Настоящее Положение о конфликте интересов в муниципальном автономном учреждении дополнительного образования Центр детского творчества «Исток» г. Перми (далее - Положение) разработано в соответствии с Законом РФ от 25.12.2008 №273-ФЗ « О противодействии коррупции», Федеральным законом от 12.01.1996 № 7-ФЗ «О некоммерческих организациях» (статья 27), Федеральным законом от 29.12.2012 № 273-ФЗ «Об образовании в Российской Федерации» с учетом Методических рекомендаций по разработке и принятию мер</w:t>
      </w:r>
      <w:proofErr w:type="gramEnd"/>
      <w:r>
        <w:t xml:space="preserve">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МАУ ДО ЦДТ «Исток» </w:t>
      </w:r>
      <w:proofErr w:type="gramStart"/>
      <w:r>
        <w:t>г</w:t>
      </w:r>
      <w:proofErr w:type="gramEnd"/>
      <w:r>
        <w:t xml:space="preserve">. Перми  (далее – Учреждение). </w:t>
      </w:r>
    </w:p>
    <w:p w:rsidR="00BE0DB5" w:rsidRDefault="00BE0DB5" w:rsidP="00BE0DB5">
      <w:pPr>
        <w:pStyle w:val="Default"/>
        <w:jc w:val="both"/>
      </w:pPr>
      <w: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BE0DB5" w:rsidRDefault="00BE0DB5" w:rsidP="00BE0DB5">
      <w:pPr>
        <w:pStyle w:val="Default"/>
        <w:jc w:val="both"/>
      </w:pPr>
      <w:r>
        <w:t xml:space="preserve">1.3. </w:t>
      </w:r>
      <w:proofErr w:type="gramStart"/>
      <w:r>
        <w:t xml:space="preserve">Под конфликтом интересов в настоящем Положении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roofErr w:type="gramEnd"/>
    </w:p>
    <w:p w:rsidR="00BE0DB5" w:rsidRDefault="00BE0DB5" w:rsidP="00BE0DB5">
      <w:pPr>
        <w:pStyle w:val="Default"/>
        <w:jc w:val="both"/>
      </w:pPr>
      <w:r>
        <w:t xml:space="preserve">Под личной заинтересованностью работника Учреждения понимается материальная или иная заинтересованность работника, которая влияет или может повлиять на исполнение им должностных обязанностей. </w:t>
      </w:r>
    </w:p>
    <w:p w:rsidR="00BE0DB5" w:rsidRDefault="00BE0DB5" w:rsidP="00BE0DB5">
      <w:pPr>
        <w:pStyle w:val="Default"/>
        <w:jc w:val="both"/>
      </w:pPr>
      <w: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BE0DB5" w:rsidRDefault="00BE0DB5" w:rsidP="00BE0DB5">
      <w:pPr>
        <w:pStyle w:val="Default"/>
        <w:jc w:val="center"/>
      </w:pPr>
    </w:p>
    <w:p w:rsidR="00BE0DB5" w:rsidRDefault="00BE0DB5" w:rsidP="00BE0DB5">
      <w:pPr>
        <w:pStyle w:val="Default"/>
        <w:jc w:val="center"/>
      </w:pPr>
      <w:r>
        <w:rPr>
          <w:b/>
          <w:bCs/>
        </w:rPr>
        <w:t>2. Основные принципы управления предотвращением и урегулированием конфликта интересов.</w:t>
      </w:r>
    </w:p>
    <w:p w:rsidR="00BE0DB5" w:rsidRDefault="00BE0DB5" w:rsidP="00BE0DB5">
      <w:pPr>
        <w:pStyle w:val="Default"/>
        <w:jc w:val="both"/>
      </w:pPr>
      <w:r>
        <w:t xml:space="preserve">2.1. 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BE0DB5" w:rsidRDefault="00BE0DB5" w:rsidP="00BE0DB5">
      <w:pPr>
        <w:pStyle w:val="Default"/>
        <w:jc w:val="both"/>
      </w:pPr>
      <w:r>
        <w:t xml:space="preserve">- приоритетное применение мер по предупреждению коррупции; обязательность раскрытия сведений о реальном или потенциальном конфликте интересов; </w:t>
      </w:r>
    </w:p>
    <w:p w:rsidR="00BE0DB5" w:rsidRDefault="00BE0DB5" w:rsidP="00BE0DB5">
      <w:pPr>
        <w:pStyle w:val="Default"/>
        <w:jc w:val="both"/>
      </w:pPr>
      <w:r>
        <w:t xml:space="preserve">- индивидуальное рассмотрение и оценка </w:t>
      </w:r>
      <w:proofErr w:type="spellStart"/>
      <w:r>
        <w:t>репутационных</w:t>
      </w:r>
      <w:proofErr w:type="spellEnd"/>
      <w:r>
        <w:t xml:space="preserve"> рисков для Учреждения при выявлении каждого конфликта интересов и его урегулировании; </w:t>
      </w:r>
    </w:p>
    <w:p w:rsidR="00BE0DB5" w:rsidRDefault="00BE0DB5" w:rsidP="00BE0DB5">
      <w:pPr>
        <w:pStyle w:val="Default"/>
        <w:jc w:val="both"/>
      </w:pPr>
      <w:r>
        <w:t xml:space="preserve">- конфиденциальность процесса раскрытия сведений о конфликте интересов и процесса его урегулирования; </w:t>
      </w:r>
    </w:p>
    <w:p w:rsidR="00BE0DB5" w:rsidRDefault="00BE0DB5" w:rsidP="00BE0DB5">
      <w:pPr>
        <w:pStyle w:val="Default"/>
        <w:jc w:val="both"/>
      </w:pPr>
      <w:r>
        <w:t xml:space="preserve">- соблюдение баланса интересов учреждения и работника Учреждения при урегулировании конфликта интересов; </w:t>
      </w:r>
    </w:p>
    <w:p w:rsidR="00BE0DB5" w:rsidRDefault="00BE0DB5" w:rsidP="00BE0DB5">
      <w:pPr>
        <w:pStyle w:val="Default"/>
        <w:jc w:val="both"/>
      </w:pPr>
      <w:r>
        <w:t xml:space="preserve">-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BE0DB5" w:rsidRDefault="00BE0DB5" w:rsidP="00BE0DB5">
      <w:pPr>
        <w:pStyle w:val="Default"/>
        <w:jc w:val="both"/>
      </w:pPr>
    </w:p>
    <w:p w:rsidR="00BE0DB5" w:rsidRDefault="00BE0DB5" w:rsidP="00BE0DB5">
      <w:pPr>
        <w:pStyle w:val="Default"/>
        <w:jc w:val="center"/>
      </w:pPr>
      <w:r>
        <w:rPr>
          <w:b/>
          <w:bCs/>
        </w:rPr>
        <w:t>3. Обязанности работника Учреждения в связи с раскрытием и урегулированием конфликта интересов.</w:t>
      </w:r>
    </w:p>
    <w:p w:rsidR="00BE0DB5" w:rsidRDefault="00BE0DB5" w:rsidP="00BE0DB5">
      <w:pPr>
        <w:pStyle w:val="Default"/>
        <w:jc w:val="both"/>
      </w:pPr>
      <w:r>
        <w:t xml:space="preserve">3.1. Работник Учреждения при выполнении своих должностных обязанностей обязан: </w:t>
      </w:r>
    </w:p>
    <w:p w:rsidR="00BE0DB5" w:rsidRDefault="00BE0DB5" w:rsidP="00BE0DB5">
      <w:pPr>
        <w:pStyle w:val="Default"/>
        <w:jc w:val="both"/>
      </w:pPr>
      <w:r>
        <w:t xml:space="preserve">- соблюдать интересы Учреждения, прежде всего в отношении целей его деятельности; </w:t>
      </w:r>
    </w:p>
    <w:p w:rsidR="00BE0DB5" w:rsidRDefault="00BE0DB5" w:rsidP="00BE0DB5">
      <w:pPr>
        <w:pStyle w:val="Default"/>
        <w:jc w:val="both"/>
      </w:pPr>
      <w:r>
        <w:t xml:space="preserve">- руководствоваться интересами Учреждения без учета своих личных интересов, интересов своих родственников и друзей; </w:t>
      </w:r>
    </w:p>
    <w:p w:rsidR="00BE0DB5" w:rsidRDefault="00BE0DB5" w:rsidP="00BE0DB5">
      <w:pPr>
        <w:pStyle w:val="Default"/>
        <w:jc w:val="both"/>
      </w:pPr>
      <w:r>
        <w:t xml:space="preserve">- избегать ситуаций и обстоятельств, которые могут привести к конфликту интересов; </w:t>
      </w:r>
    </w:p>
    <w:p w:rsidR="00BE0DB5" w:rsidRDefault="00BE0DB5" w:rsidP="00BE0DB5">
      <w:pPr>
        <w:pStyle w:val="Default"/>
        <w:jc w:val="both"/>
      </w:pPr>
      <w:r>
        <w:t xml:space="preserve">- раскрывать возникший (реальный) или потенциальный конфликт интересов; содействовать урегулированию возникшего конфликта интересов. </w:t>
      </w:r>
    </w:p>
    <w:p w:rsidR="00BE0DB5" w:rsidRDefault="00BE0DB5" w:rsidP="00BE0DB5">
      <w:pPr>
        <w:pStyle w:val="Default"/>
        <w:jc w:val="both"/>
      </w:pPr>
      <w:r>
        <w:t xml:space="preserve">3.2. </w:t>
      </w:r>
      <w:proofErr w:type="gramStart"/>
      <w: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BE0DB5" w:rsidRDefault="00BE0DB5" w:rsidP="00BE0DB5">
      <w:pPr>
        <w:pStyle w:val="Default"/>
        <w:jc w:val="both"/>
      </w:pPr>
    </w:p>
    <w:p w:rsidR="00BE0DB5" w:rsidRDefault="00BE0DB5" w:rsidP="00BE0DB5">
      <w:pPr>
        <w:pStyle w:val="Default"/>
        <w:jc w:val="center"/>
      </w:pPr>
      <w:r>
        <w:rPr>
          <w:b/>
          <w:bCs/>
        </w:rPr>
        <w:t>4. Порядок раскрытия конфликта интересов работником Учреждения</w:t>
      </w:r>
    </w:p>
    <w:p w:rsidR="00BE0DB5" w:rsidRDefault="00BE0DB5" w:rsidP="00BE0DB5">
      <w:pPr>
        <w:pStyle w:val="Default"/>
        <w:jc w:val="both"/>
      </w:pPr>
      <w:r>
        <w:t xml:space="preserve">4.1. Ответственным за прием сведений о возникающих (имеющихся) конфликтах интересов является директор Учреждения. </w:t>
      </w:r>
    </w:p>
    <w:p w:rsidR="00BE0DB5" w:rsidRDefault="00BE0DB5" w:rsidP="00BE0DB5">
      <w:pPr>
        <w:pStyle w:val="Default"/>
        <w:jc w:val="both"/>
      </w:pPr>
      <w:r>
        <w:t xml:space="preserve">4.2. Раскрытие конфликта интересов осуществляется в письменной форме путем направления на имя директора Учреждения сообщения о наличии личной заинтересованности при исполнении обязанностей, которая приводит или может привести к конфликту интересов. </w:t>
      </w:r>
    </w:p>
    <w:p w:rsidR="00BE0DB5" w:rsidRDefault="00BE0DB5" w:rsidP="00BE0DB5">
      <w:pPr>
        <w:pStyle w:val="Default"/>
        <w:jc w:val="both"/>
      </w:pPr>
      <w:r>
        <w:t xml:space="preserve">4.3. Допустимо первоначальное раскрытие информации о конфликте интересов в устной форме с последующей фиксацией в письменном виде. </w:t>
      </w:r>
    </w:p>
    <w:p w:rsidR="00BE0DB5" w:rsidRDefault="00BE0DB5" w:rsidP="00BE0DB5">
      <w:pPr>
        <w:pStyle w:val="Default"/>
        <w:jc w:val="both"/>
      </w:pPr>
    </w:p>
    <w:p w:rsidR="00BE0DB5" w:rsidRDefault="00BE0DB5" w:rsidP="00BE0DB5">
      <w:pPr>
        <w:pStyle w:val="Default"/>
        <w:jc w:val="center"/>
      </w:pPr>
      <w:r>
        <w:rPr>
          <w:b/>
          <w:bCs/>
        </w:rPr>
        <w:t>5. Механизм предотвращения и урегулирования конфликта интересов в Учреждении.</w:t>
      </w:r>
    </w:p>
    <w:p w:rsidR="00BE0DB5" w:rsidRDefault="00BE0DB5" w:rsidP="00BE0DB5">
      <w:pPr>
        <w:pStyle w:val="Default"/>
        <w:jc w:val="both"/>
      </w:pPr>
      <w:r>
        <w:t>5.1. Работники Учреждения обязаны принимать меры по предотвращению ситуации конфликта интересов, руководствуясь требованиями законодательства.</w:t>
      </w:r>
    </w:p>
    <w:p w:rsidR="00BE0DB5" w:rsidRDefault="00BE0DB5" w:rsidP="00BE0DB5">
      <w:pPr>
        <w:pStyle w:val="Default"/>
        <w:jc w:val="both"/>
      </w:pPr>
      <w:r>
        <w:t xml:space="preserve"> 5.2. Способами урегулирования конфликта интересов в Учреждении могут быть: </w:t>
      </w:r>
    </w:p>
    <w:p w:rsidR="00BE0DB5" w:rsidRDefault="00BE0DB5" w:rsidP="00BE0DB5">
      <w:pPr>
        <w:pStyle w:val="Default"/>
        <w:jc w:val="both"/>
      </w:pPr>
      <w:r>
        <w:t xml:space="preserve">- ограничение доступа работника Учреждения к конкретной информации, которая может затрагивать его личные интересы; </w:t>
      </w:r>
    </w:p>
    <w:p w:rsidR="00BE0DB5" w:rsidRDefault="00BE0DB5" w:rsidP="00BE0DB5">
      <w:pPr>
        <w:pStyle w:val="Default"/>
        <w:jc w:val="both"/>
      </w:pPr>
      <w: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E0DB5" w:rsidRDefault="00BE0DB5" w:rsidP="00BE0DB5">
      <w:pPr>
        <w:pStyle w:val="Default"/>
        <w:jc w:val="both"/>
      </w:pPr>
      <w:r>
        <w:t xml:space="preserve">- 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BE0DB5" w:rsidRDefault="00BE0DB5" w:rsidP="00BE0DB5">
      <w:pPr>
        <w:pStyle w:val="Default"/>
        <w:jc w:val="both"/>
      </w:pPr>
      <w:r>
        <w:t xml:space="preserve">- отказ работника Учреждения от своего личного интереса, порождающего конфликт с интересами Учреждения; </w:t>
      </w:r>
    </w:p>
    <w:p w:rsidR="00BE0DB5" w:rsidRDefault="00BE0DB5" w:rsidP="00BE0DB5">
      <w:pPr>
        <w:pStyle w:val="Default"/>
        <w:jc w:val="both"/>
      </w:pPr>
      <w:r>
        <w:t xml:space="preserve">- увольнение работника Учреждения по основаниям, установленным ТК РФ. </w:t>
      </w:r>
    </w:p>
    <w:p w:rsidR="00BE0DB5" w:rsidRDefault="00BE0DB5" w:rsidP="00BE0DB5">
      <w:pPr>
        <w:pStyle w:val="Default"/>
        <w:jc w:val="both"/>
      </w:pPr>
      <w: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BE0DB5" w:rsidRDefault="00BE0DB5" w:rsidP="00BE0DB5">
      <w:pPr>
        <w:pStyle w:val="Default"/>
        <w:rPr>
          <w:b/>
          <w:bCs/>
        </w:rPr>
      </w:pPr>
    </w:p>
    <w:p w:rsidR="00BE0DB5" w:rsidRDefault="00BE0DB5" w:rsidP="00BE0DB5">
      <w:pPr>
        <w:pStyle w:val="Default"/>
        <w:jc w:val="center"/>
      </w:pPr>
      <w:r>
        <w:rPr>
          <w:b/>
          <w:bCs/>
        </w:rPr>
        <w:t>6. Ответственность работников Учреждения за несоблюдение настоящего Положения</w:t>
      </w:r>
    </w:p>
    <w:p w:rsidR="00BE0DB5" w:rsidRDefault="00BE0DB5" w:rsidP="00BE0DB5">
      <w:pPr>
        <w:pStyle w:val="Default"/>
        <w:jc w:val="both"/>
      </w:pPr>
      <w: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BE0DB5" w:rsidRDefault="00BE0DB5" w:rsidP="00BE0DB5">
      <w:pPr>
        <w:pStyle w:val="Default"/>
        <w:jc w:val="both"/>
      </w:pPr>
      <w:r>
        <w:lastRenderedPageBreak/>
        <w:t xml:space="preserve">6.2. В соответствии со статьей 192 ТК РФ к работнику Учреждения могут быть применены следующие дисциплинарные взыскания: </w:t>
      </w:r>
    </w:p>
    <w:p w:rsidR="00BE0DB5" w:rsidRDefault="00BE0DB5" w:rsidP="00BE0DB5">
      <w:pPr>
        <w:pStyle w:val="Default"/>
        <w:jc w:val="both"/>
      </w:pPr>
      <w:r>
        <w:t xml:space="preserve">1) замечание; </w:t>
      </w:r>
    </w:p>
    <w:p w:rsidR="00BE0DB5" w:rsidRDefault="00BE0DB5" w:rsidP="00BE0DB5">
      <w:pPr>
        <w:pStyle w:val="Default"/>
        <w:jc w:val="both"/>
      </w:pPr>
      <w:r>
        <w:t xml:space="preserve">2) выговор; </w:t>
      </w:r>
    </w:p>
    <w:p w:rsidR="00BE0DB5" w:rsidRDefault="00BE0DB5" w:rsidP="00BE0DB5">
      <w:pPr>
        <w:pStyle w:val="Default"/>
        <w:jc w:val="both"/>
      </w:pPr>
      <w:r>
        <w:t xml:space="preserve">3) увольнение, в том числе: </w:t>
      </w:r>
    </w:p>
    <w:p w:rsidR="00BE0DB5" w:rsidRDefault="00BE0DB5" w:rsidP="00BE0DB5">
      <w:pPr>
        <w:pStyle w:val="Default"/>
        <w:jc w:val="both"/>
      </w:pPr>
      <w:r>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t>в</w:t>
      </w:r>
      <w:proofErr w:type="gramEnd"/>
      <w:r>
        <w:t xml:space="preserve">» </w:t>
      </w:r>
      <w:proofErr w:type="gramStart"/>
      <w:r>
        <w:t>пункта</w:t>
      </w:r>
      <w:proofErr w:type="gramEnd"/>
      <w:r>
        <w:t xml:space="preserve"> 6 части 1 статьи 81 ТК РФ); </w:t>
      </w:r>
    </w:p>
    <w:p w:rsidR="00BE0DB5" w:rsidRDefault="00BE0DB5" w:rsidP="00BE0DB5">
      <w:pPr>
        <w:pStyle w:val="Default"/>
        <w:jc w:val="both"/>
      </w:pPr>
      <w:r>
        <w:t xml:space="preserve">-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BE0DB5" w:rsidRDefault="00BE0DB5" w:rsidP="00BE0DB5">
      <w:pPr>
        <w:pStyle w:val="Default"/>
        <w:jc w:val="both"/>
      </w:pPr>
      <w:r>
        <w:t xml:space="preserve">-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BE0DB5" w:rsidRDefault="00BE0DB5" w:rsidP="00BE0DB5">
      <w:pPr>
        <w:pStyle w:val="Default"/>
        <w:jc w:val="both"/>
      </w:pPr>
      <w:r>
        <w:t xml:space="preserve">6.3. </w:t>
      </w:r>
      <w:proofErr w:type="gramStart"/>
      <w:r>
        <w:t xml:space="preserve">Сделка, в совершении которой имеется заинтересованность, которая совершена с нарушением требований закона (статья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 </w:t>
      </w:r>
      <w:proofErr w:type="gramEnd"/>
    </w:p>
    <w:p w:rsidR="00BE0DB5" w:rsidRDefault="00BE0DB5" w:rsidP="00BE0DB5">
      <w:pPr>
        <w:pStyle w:val="Default"/>
        <w:jc w:val="both"/>
      </w:pPr>
      <w:r>
        <w:t xml:space="preserve">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BE0DB5" w:rsidRDefault="00BE0DB5" w:rsidP="00BE0DB5">
      <w:pPr>
        <w:pStyle w:val="Default"/>
        <w:jc w:val="center"/>
      </w:pPr>
      <w:r>
        <w:rPr>
          <w:b/>
          <w:bCs/>
        </w:rPr>
        <w:t>7. Заключительные положения</w:t>
      </w:r>
    </w:p>
    <w:p w:rsidR="00BE0DB5" w:rsidRDefault="00BE0DB5" w:rsidP="00BE0DB5">
      <w:pPr>
        <w:pStyle w:val="Default"/>
        <w:jc w:val="both"/>
      </w:pPr>
      <w:r>
        <w:t xml:space="preserve">7.1. Настоящее Положение рассматривается на общем собрании работников Учреждения и утверждается приказом директора Учреждения. Положение вступает в силу с момента его утверждения. </w:t>
      </w:r>
    </w:p>
    <w:p w:rsidR="00BE0DB5" w:rsidRDefault="00BE0DB5" w:rsidP="00BE0DB5">
      <w:pPr>
        <w:pStyle w:val="Default"/>
        <w:jc w:val="both"/>
      </w:pPr>
      <w:r>
        <w:t xml:space="preserve">7.2. Решение о внесении изменений или дополнений в настоящее Положение принимается решением общего собрания работников Учреждения. </w:t>
      </w:r>
    </w:p>
    <w:p w:rsidR="00BE0DB5" w:rsidRDefault="00BE0DB5" w:rsidP="00BE0DB5">
      <w:pPr>
        <w:pStyle w:val="Default"/>
        <w:jc w:val="both"/>
      </w:pPr>
      <w:r>
        <w:t xml:space="preserve">7.3. Настоящее Положение действует до принятия нового Положения или отмены настоящего Положения. </w:t>
      </w:r>
    </w:p>
    <w:p w:rsidR="004F61ED" w:rsidRPr="00BE0DB5" w:rsidRDefault="004F61ED"/>
    <w:sectPr w:rsidR="004F61ED" w:rsidRPr="00BE0DB5" w:rsidSect="00FC2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05E7"/>
    <w:rsid w:val="004F61ED"/>
    <w:rsid w:val="005A05E7"/>
    <w:rsid w:val="00BC1AC0"/>
    <w:rsid w:val="00BE0DB5"/>
    <w:rsid w:val="00DA06D3"/>
    <w:rsid w:val="00FC2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D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D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94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4</cp:revision>
  <dcterms:created xsi:type="dcterms:W3CDTF">2021-04-05T11:37:00Z</dcterms:created>
  <dcterms:modified xsi:type="dcterms:W3CDTF">2022-09-16T07:28:00Z</dcterms:modified>
</cp:coreProperties>
</file>